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BA3584">
        <w:rPr>
          <w:sz w:val="24"/>
          <w:szCs w:val="24"/>
        </w:rPr>
        <w:t>2</w:t>
      </w:r>
      <w:r>
        <w:rPr>
          <w:sz w:val="24"/>
          <w:szCs w:val="24"/>
        </w:rPr>
        <w:t xml:space="preserve">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A3584">
        <w:rPr>
          <w:sz w:val="24"/>
          <w:szCs w:val="24"/>
        </w:rPr>
        <w:t>13</w:t>
      </w:r>
      <w:r w:rsidR="009D6D49">
        <w:rPr>
          <w:sz w:val="24"/>
          <w:szCs w:val="24"/>
        </w:rPr>
        <w:t>.02.2026</w:t>
      </w:r>
      <w:r>
        <w:rPr>
          <w:sz w:val="24"/>
          <w:szCs w:val="24"/>
        </w:rPr>
        <w:t xml:space="preserve"> </w:t>
      </w:r>
      <w:r w:rsidRPr="002C56B6">
        <w:rPr>
          <w:sz w:val="24"/>
          <w:szCs w:val="24"/>
        </w:rPr>
        <w:t xml:space="preserve">№ </w:t>
      </w:r>
      <w:r w:rsidR="00BA3584">
        <w:rPr>
          <w:sz w:val="24"/>
          <w:szCs w:val="24"/>
        </w:rPr>
        <w:t>28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BA3584">
        <w:trPr>
          <w:trHeight w:val="4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обеспечение жителям Муромцевского района доступа к знаниям, информации и культурным 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BA3584">
        <w:trPr>
          <w:trHeight w:val="328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BA3584">
        <w:trPr>
          <w:trHeight w:val="709"/>
        </w:trPr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Создание и модернизация туристских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объектов.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BA3584">
        <w:trPr>
          <w:trHeight w:val="7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584">
              <w:rPr>
                <w:rFonts w:ascii="Times New Roman" w:hAnsi="Times New Roman"/>
                <w:sz w:val="24"/>
                <w:szCs w:val="24"/>
              </w:rPr>
              <w:t> 492 892 182,93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BA3584"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161 478 050,73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179 115 667,65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178 000 000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A35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584">
              <w:rPr>
                <w:rFonts w:ascii="Times New Roman" w:hAnsi="Times New Roman"/>
                <w:sz w:val="24"/>
                <w:szCs w:val="24"/>
              </w:rPr>
              <w:t> 294 918 658,10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105 884 878,42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178 915 667,65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179 600 000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177 800 000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179 800 000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787 028,03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814 443,00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25 186 496,80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5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BA3584">
        <w:trPr>
          <w:trHeight w:val="697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2022 год – 85%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</w:t>
      </w:r>
      <w:r w:rsidRPr="003629AB">
        <w:rPr>
          <w:rFonts w:ascii="Times New Roman" w:hAnsi="Times New Roman"/>
          <w:sz w:val="24"/>
          <w:szCs w:val="24"/>
        </w:rPr>
        <w:lastRenderedPageBreak/>
        <w:t>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lastRenderedPageBreak/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5.6 </w:t>
      </w:r>
      <w:r w:rsidRPr="009D6D49">
        <w:t>Проведение мероприятий по обеспечению программы «Доступная среда»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5.7 </w:t>
      </w:r>
      <w:proofErr w:type="spellStart"/>
      <w:r w:rsidR="0077451B" w:rsidRPr="009D6D49">
        <w:t>Софинансирование</w:t>
      </w:r>
      <w:proofErr w:type="spellEnd"/>
      <w:r w:rsidR="0077451B" w:rsidRPr="009D6D49">
        <w:t xml:space="preserve"> расходов на развитие сети учреждений культурно-досугового типа.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9D6D49">
        <w:t>т.ч</w:t>
      </w:r>
      <w:proofErr w:type="spellEnd"/>
      <w:r w:rsidRPr="009D6D49">
        <w:t>. проектно-сметные документации.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Для ежегодной оценки </w:t>
      </w:r>
      <w:r w:rsidRPr="002F32BB">
        <w:t>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BA3584" w:rsidRDefault="004061C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  <w:r w:rsidR="00BA3584" w:rsidRPr="00BA3584">
        <w:t xml:space="preserve"> </w:t>
      </w:r>
    </w:p>
    <w:p w:rsidR="00BA3584" w:rsidRPr="000F1FD1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BA3584" w:rsidRDefault="00BA358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color w:val="FF0000"/>
        </w:rPr>
      </w:pPr>
      <w:r w:rsidRPr="00BA3584">
        <w:rPr>
          <w:color w:val="FF0000"/>
        </w:rPr>
        <w:t xml:space="preserve">5.15 Капитальный ремонт здания МБМУК "ЦБС", расположенного по адресу: Омская область, </w:t>
      </w:r>
      <w:proofErr w:type="spellStart"/>
      <w:r w:rsidRPr="00BA3584">
        <w:rPr>
          <w:color w:val="FF0000"/>
        </w:rPr>
        <w:t>Муромцевский</w:t>
      </w:r>
      <w:proofErr w:type="spellEnd"/>
      <w:r w:rsidRPr="00BA3584">
        <w:rPr>
          <w:color w:val="FF0000"/>
        </w:rPr>
        <w:t xml:space="preserve"> район, </w:t>
      </w:r>
      <w:proofErr w:type="spellStart"/>
      <w:r w:rsidRPr="00BA3584">
        <w:rPr>
          <w:color w:val="FF0000"/>
        </w:rPr>
        <w:t>р.п</w:t>
      </w:r>
      <w:proofErr w:type="gramStart"/>
      <w:r w:rsidRPr="00BA3584">
        <w:rPr>
          <w:color w:val="FF0000"/>
        </w:rPr>
        <w:t>.М</w:t>
      </w:r>
      <w:proofErr w:type="gramEnd"/>
      <w:r w:rsidRPr="00BA3584">
        <w:rPr>
          <w:color w:val="FF0000"/>
        </w:rPr>
        <w:t>уромцево</w:t>
      </w:r>
      <w:proofErr w:type="spellEnd"/>
      <w:r w:rsidRPr="00BA3584">
        <w:rPr>
          <w:color w:val="FF0000"/>
        </w:rPr>
        <w:t xml:space="preserve">, </w:t>
      </w:r>
      <w:proofErr w:type="spellStart"/>
      <w:r w:rsidRPr="00BA3584">
        <w:rPr>
          <w:color w:val="FF0000"/>
        </w:rPr>
        <w:t>ул.Партизанская</w:t>
      </w:r>
      <w:proofErr w:type="spellEnd"/>
      <w:r w:rsidRPr="00BA3584">
        <w:rPr>
          <w:color w:val="FF0000"/>
        </w:rPr>
        <w:t>, д.30.</w:t>
      </w:r>
    </w:p>
    <w:p w:rsidR="00BA3584" w:rsidRPr="00BA3584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color w:val="FF0000"/>
        </w:rPr>
      </w:pPr>
      <w:r w:rsidRPr="00BA3584">
        <w:rPr>
          <w:color w:val="FF0000"/>
        </w:rPr>
        <w:t>Для ежегодной оценки эффективности данного мероприятия используется целевой индикатор – количество учреждений, в которых проведен капитальный ремонт</w:t>
      </w:r>
      <w:r>
        <w:rPr>
          <w:color w:val="FF0000"/>
        </w:rPr>
        <w:t xml:space="preserve"> здания</w:t>
      </w:r>
      <w:r w:rsidRPr="00BA3584">
        <w:rPr>
          <w:color w:val="FF0000"/>
        </w:rPr>
        <w:t>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0F1FD1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0F1FD1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Строительство (реконструкция)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</w:t>
      </w:r>
      <w:r w:rsidRPr="003629AB">
        <w:t xml:space="preserve">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Капитальный ремонт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8.1 Внедрение инновационных технологий и инструментов по продвижению туристского продукта Муромцевского района  (специализированные мероприятия, </w:t>
      </w:r>
      <w:r w:rsidRPr="003629AB">
        <w:lastRenderedPageBreak/>
        <w:t>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</w:t>
      </w:r>
      <w:r>
        <w:rPr>
          <w:rFonts w:ascii="Times New Roman" w:hAnsi="Times New Roman"/>
          <w:sz w:val="24"/>
          <w:szCs w:val="24"/>
        </w:rPr>
        <w:t>1 492 892 182,93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127 656 043,35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135 950 705,60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158 291 715,60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161 478 050,73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179 115 667,65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179 800 000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178 000 000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195 000 000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</w:t>
      </w:r>
      <w:r>
        <w:rPr>
          <w:rFonts w:ascii="Times New Roman" w:hAnsi="Times New Roman"/>
          <w:sz w:val="24"/>
          <w:szCs w:val="24"/>
        </w:rPr>
        <w:t>1 294 918 658,10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91 108 652,17 рубля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95 614 501,60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108 794 958,26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105 884 878,42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178 915 667,65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177 400 000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179 600 000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2029 год – </w:t>
      </w:r>
      <w:r>
        <w:rPr>
          <w:rFonts w:ascii="Times New Roman" w:hAnsi="Times New Roman"/>
          <w:sz w:val="24"/>
          <w:szCs w:val="24"/>
        </w:rPr>
        <w:t>177 800 000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179 800 000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 xml:space="preserve">172 787 028,03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в том числе: 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 xml:space="preserve">32 425 562,49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39 330 183,60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47 216 838,94 рубля;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53 814 443,00 рубля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</w:t>
      </w:r>
      <w:r>
        <w:rPr>
          <w:rFonts w:ascii="Times New Roman" w:hAnsi="Times New Roman"/>
          <w:sz w:val="24"/>
          <w:szCs w:val="24"/>
        </w:rPr>
        <w:t xml:space="preserve"> 25 186 496,80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4 121 828,69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1 006 020,40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2 279 918,40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1 778 729,31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15 200 000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lastRenderedPageBreak/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2020 году до 30 единиц, в том числе по годам: 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системность и комплексность Подпрограммы и снизит эффект 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Организационные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  <w:bookmarkEnd w:id="0"/>
    </w:tbl>
    <w:p w:rsidR="00030DB0" w:rsidRDefault="00030DB0"/>
    <w:sectPr w:rsidR="0003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4061C4"/>
    <w:rsid w:val="00415635"/>
    <w:rsid w:val="0077451B"/>
    <w:rsid w:val="009D6D49"/>
    <w:rsid w:val="00BA3584"/>
    <w:rsid w:val="00D96856"/>
    <w:rsid w:val="00E5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6862</Words>
  <Characters>39120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4</cp:revision>
  <dcterms:created xsi:type="dcterms:W3CDTF">2026-02-13T06:20:00Z</dcterms:created>
  <dcterms:modified xsi:type="dcterms:W3CDTF">2026-02-13T06:34:00Z</dcterms:modified>
</cp:coreProperties>
</file>